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3AB4" w14:textId="301F2B6F" w:rsidR="0093192D" w:rsidRPr="00DF0E90" w:rsidRDefault="008B4E8C" w:rsidP="005072B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109"/>
        <w:rPr>
          <w:noProof/>
          <w:szCs w:val="22"/>
        </w:rPr>
      </w:pPr>
      <w:r>
        <w:rPr>
          <w:noProof/>
          <w:szCs w:val="22"/>
        </w:rPr>
        <w:object w:dxaOrig="1440" w:dyaOrig="1440" w14:anchorId="2430F2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0;text-align:left;margin-left:123.35pt;margin-top:67.35pt;width:320.05pt;height:28.05pt;z-index:-251657728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8" o:title=""/>
            <w10:wrap type="square" anchory="page"/>
          </v:shape>
          <o:OLEObject Type="Embed" ProgID="Word.Picture.8" ShapeID="_x0000_s2056" DrawAspect="Content" ObjectID="_1698165485" r:id="rId9"/>
        </w:object>
      </w:r>
      <w:r w:rsidR="0093192D" w:rsidRPr="00DF0E90">
        <w:rPr>
          <w:szCs w:val="22"/>
        </w:rPr>
        <w:t>QUINCUAGÉSIMO PRIMER PERÍODO ORDINARIO DE SESIONES</w:t>
      </w:r>
      <w:r w:rsidR="0093192D" w:rsidRPr="00DF0E90">
        <w:rPr>
          <w:szCs w:val="22"/>
        </w:rPr>
        <w:tab/>
        <w:t>OEA/</w:t>
      </w:r>
      <w:proofErr w:type="spellStart"/>
      <w:r w:rsidR="0093192D" w:rsidRPr="00DF0E90">
        <w:rPr>
          <w:szCs w:val="22"/>
        </w:rPr>
        <w:t>Ser.P</w:t>
      </w:r>
      <w:proofErr w:type="spellEnd"/>
    </w:p>
    <w:p w14:paraId="4B56C3D0" w14:textId="15EC7490" w:rsidR="0093192D" w:rsidRPr="00DF0E90" w:rsidRDefault="0093192D" w:rsidP="005072B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469"/>
        <w:jc w:val="left"/>
        <w:rPr>
          <w:noProof/>
          <w:szCs w:val="22"/>
        </w:rPr>
      </w:pPr>
      <w:r w:rsidRPr="00DF0E90">
        <w:rPr>
          <w:szCs w:val="22"/>
        </w:rPr>
        <w:t>Del 10 al 12 de noviembre de 2021</w:t>
      </w:r>
      <w:r w:rsidRPr="00DF0E90">
        <w:rPr>
          <w:szCs w:val="22"/>
        </w:rPr>
        <w:tab/>
        <w:t>AG/doc.5750/21</w:t>
      </w:r>
      <w:r w:rsidR="00A93DBE">
        <w:rPr>
          <w:szCs w:val="22"/>
        </w:rPr>
        <w:t xml:space="preserve"> </w:t>
      </w:r>
      <w:proofErr w:type="spellStart"/>
      <w:r w:rsidR="00A93DBE">
        <w:rPr>
          <w:szCs w:val="22"/>
        </w:rPr>
        <w:t>add</w:t>
      </w:r>
      <w:proofErr w:type="spellEnd"/>
      <w:r w:rsidR="00A93DBE">
        <w:rPr>
          <w:szCs w:val="22"/>
        </w:rPr>
        <w:t>.</w:t>
      </w:r>
      <w:r w:rsidR="00262232">
        <w:rPr>
          <w:szCs w:val="22"/>
        </w:rPr>
        <w:t xml:space="preserve"> </w:t>
      </w:r>
      <w:r w:rsidR="00A93DBE">
        <w:rPr>
          <w:szCs w:val="22"/>
        </w:rPr>
        <w:t>1</w:t>
      </w:r>
    </w:p>
    <w:p w14:paraId="5AA2D3C9" w14:textId="30E55FEB" w:rsidR="0093192D" w:rsidRPr="00DF0E90" w:rsidRDefault="0093192D" w:rsidP="005072B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109"/>
        <w:rPr>
          <w:noProof/>
          <w:szCs w:val="22"/>
        </w:rPr>
      </w:pPr>
      <w:r w:rsidRPr="00DF0E90">
        <w:rPr>
          <w:szCs w:val="22"/>
        </w:rPr>
        <w:t>Ciudad de Guatemala, Guatemala</w:t>
      </w:r>
      <w:r w:rsidRPr="00DF0E90">
        <w:rPr>
          <w:szCs w:val="22"/>
        </w:rPr>
        <w:tab/>
        <w:t>1</w:t>
      </w:r>
      <w:r w:rsidR="008B7164">
        <w:rPr>
          <w:szCs w:val="22"/>
        </w:rPr>
        <w:t>1</w:t>
      </w:r>
      <w:r w:rsidRPr="00DF0E90">
        <w:rPr>
          <w:szCs w:val="22"/>
        </w:rPr>
        <w:t xml:space="preserve"> noviembre 2021</w:t>
      </w:r>
    </w:p>
    <w:p w14:paraId="33A39BF7" w14:textId="6A9D9ACD" w:rsidR="0093192D" w:rsidRPr="00DF0E90" w:rsidRDefault="0093192D" w:rsidP="005072B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109"/>
        <w:rPr>
          <w:noProof/>
          <w:szCs w:val="22"/>
        </w:rPr>
      </w:pPr>
      <w:r w:rsidRPr="00DF0E90">
        <w:rPr>
          <w:szCs w:val="22"/>
        </w:rPr>
        <w:t>VIRTUAL</w:t>
      </w:r>
      <w:r w:rsidRPr="00DF0E90">
        <w:rPr>
          <w:szCs w:val="22"/>
        </w:rPr>
        <w:tab/>
        <w:t>Original: inglés</w:t>
      </w:r>
    </w:p>
    <w:p w14:paraId="26A31352" w14:textId="77777777" w:rsidR="0093192D" w:rsidRPr="00DF0E90" w:rsidRDefault="0093192D" w:rsidP="005072B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109"/>
        <w:rPr>
          <w:noProof/>
          <w:szCs w:val="22"/>
        </w:rPr>
      </w:pPr>
    </w:p>
    <w:p w14:paraId="5928FA4B" w14:textId="3B48A1E9" w:rsidR="0093192D" w:rsidRPr="00DF0E90" w:rsidRDefault="0093192D" w:rsidP="005072B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109"/>
        <w:rPr>
          <w:noProof/>
          <w:szCs w:val="22"/>
          <w:u w:val="single"/>
        </w:rPr>
      </w:pPr>
      <w:r w:rsidRPr="00DF0E90">
        <w:rPr>
          <w:szCs w:val="22"/>
        </w:rPr>
        <w:tab/>
      </w:r>
      <w:r w:rsidRPr="00DF0E90">
        <w:rPr>
          <w:szCs w:val="22"/>
          <w:u w:val="single"/>
        </w:rPr>
        <w:t>Punto 25 del temario</w:t>
      </w:r>
    </w:p>
    <w:p w14:paraId="1416F05B" w14:textId="77777777" w:rsidR="0093192D" w:rsidRPr="005072BA" w:rsidRDefault="0093192D" w:rsidP="005072B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noProof/>
          <w:szCs w:val="22"/>
        </w:rPr>
      </w:pPr>
    </w:p>
    <w:p w14:paraId="4F0F961E" w14:textId="77777777" w:rsidR="0093192D" w:rsidRPr="005072BA" w:rsidRDefault="0093192D" w:rsidP="005072B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noProof/>
          <w:szCs w:val="22"/>
        </w:rPr>
      </w:pPr>
    </w:p>
    <w:p w14:paraId="23FEEC8B" w14:textId="77777777" w:rsidR="0093192D" w:rsidRPr="005072BA" w:rsidRDefault="0093192D" w:rsidP="005072B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noProof/>
          <w:szCs w:val="22"/>
        </w:rPr>
      </w:pPr>
    </w:p>
    <w:p w14:paraId="05C55CB4" w14:textId="77777777" w:rsidR="0093192D" w:rsidRPr="005072BA" w:rsidRDefault="0093192D" w:rsidP="005072B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noProof/>
          <w:szCs w:val="22"/>
        </w:rPr>
      </w:pPr>
    </w:p>
    <w:p w14:paraId="7F820E73" w14:textId="77777777" w:rsidR="0093192D" w:rsidRPr="005072BA" w:rsidRDefault="0093192D" w:rsidP="005072B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noProof/>
          <w:szCs w:val="22"/>
        </w:rPr>
      </w:pPr>
    </w:p>
    <w:p w14:paraId="3B71404C" w14:textId="77777777" w:rsidR="0093192D" w:rsidRPr="005072BA" w:rsidRDefault="0093192D" w:rsidP="005072B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noProof/>
          <w:szCs w:val="22"/>
        </w:rPr>
      </w:pPr>
    </w:p>
    <w:p w14:paraId="02BC7A75" w14:textId="77777777" w:rsidR="0093192D" w:rsidRPr="005072BA" w:rsidRDefault="0093192D" w:rsidP="005072B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noProof/>
          <w:szCs w:val="22"/>
        </w:rPr>
      </w:pPr>
    </w:p>
    <w:p w14:paraId="13B27BA0" w14:textId="77777777" w:rsidR="0093192D" w:rsidRPr="005072BA" w:rsidRDefault="0093192D" w:rsidP="005072B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noProof/>
          <w:szCs w:val="22"/>
        </w:rPr>
      </w:pPr>
    </w:p>
    <w:p w14:paraId="413D678B" w14:textId="77777777" w:rsidR="0093192D" w:rsidRPr="005072BA" w:rsidRDefault="0093192D" w:rsidP="005072B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noProof/>
          <w:szCs w:val="22"/>
        </w:rPr>
      </w:pPr>
    </w:p>
    <w:p w14:paraId="6BBA15BC" w14:textId="77777777" w:rsidR="0093192D" w:rsidRPr="005072BA" w:rsidRDefault="0093192D" w:rsidP="005072B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noProof/>
          <w:szCs w:val="22"/>
        </w:rPr>
      </w:pPr>
    </w:p>
    <w:p w14:paraId="5CE0D01F" w14:textId="4B99A1FF" w:rsidR="0093192D" w:rsidRDefault="0093192D" w:rsidP="005072B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noProof/>
          <w:szCs w:val="22"/>
        </w:rPr>
      </w:pPr>
    </w:p>
    <w:p w14:paraId="5FE887C8" w14:textId="77777777" w:rsidR="005072BA" w:rsidRPr="005072BA" w:rsidRDefault="005072BA" w:rsidP="005072B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noProof/>
          <w:szCs w:val="22"/>
        </w:rPr>
      </w:pPr>
    </w:p>
    <w:p w14:paraId="379D14CC" w14:textId="77777777" w:rsidR="0093192D" w:rsidRPr="005072BA" w:rsidRDefault="0093192D" w:rsidP="005072B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noProof/>
          <w:szCs w:val="22"/>
        </w:rPr>
      </w:pPr>
    </w:p>
    <w:p w14:paraId="2033A04A" w14:textId="77777777" w:rsidR="0093192D" w:rsidRPr="005072BA" w:rsidRDefault="0093192D" w:rsidP="005072B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noProof/>
          <w:szCs w:val="22"/>
        </w:rPr>
      </w:pPr>
    </w:p>
    <w:p w14:paraId="779909FA" w14:textId="2823C4D5" w:rsidR="0093192D" w:rsidRPr="005072BA" w:rsidRDefault="0093192D" w:rsidP="005072B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noProof/>
          <w:szCs w:val="22"/>
        </w:rPr>
      </w:pPr>
      <w:r w:rsidRPr="005072BA">
        <w:rPr>
          <w:szCs w:val="22"/>
        </w:rPr>
        <w:t>NOTA DE LA MISIÓN PERMANENTE DE ANTIGUA Y BARBUDA</w:t>
      </w:r>
      <w:r w:rsidR="008B7164" w:rsidRPr="005072BA">
        <w:rPr>
          <w:szCs w:val="22"/>
        </w:rPr>
        <w:t xml:space="preserve"> </w:t>
      </w:r>
      <w:r w:rsidR="00283D9A" w:rsidRPr="005072BA">
        <w:rPr>
          <w:szCs w:val="22"/>
        </w:rPr>
        <w:t>CON</w:t>
      </w:r>
      <w:r w:rsidR="004D6804" w:rsidRPr="005072BA">
        <w:rPr>
          <w:szCs w:val="22"/>
        </w:rPr>
        <w:t xml:space="preserve"> LA ACTUALIZACIÓN DE</w:t>
      </w:r>
      <w:r w:rsidR="008B7164" w:rsidRPr="005072BA">
        <w:rPr>
          <w:szCs w:val="22"/>
        </w:rPr>
        <w:t xml:space="preserve"> LA LISTA DE PAÍSES QUE PRESENTAN MODIFICACIONES AL PROYECTO DE RESOLUCIÓN </w:t>
      </w:r>
      <w:r w:rsidR="0070001F" w:rsidRPr="005072BA">
        <w:rPr>
          <w:szCs w:val="22"/>
        </w:rPr>
        <w:t>“</w:t>
      </w:r>
      <w:r w:rsidRPr="005072BA">
        <w:rPr>
          <w:szCs w:val="22"/>
        </w:rPr>
        <w:t>EVOLUCIÓN DE LA PANDEMIA DE COVID-19 Y SU IMPACTO EN EL HEMISFERIO</w:t>
      </w:r>
      <w:r w:rsidR="0070001F" w:rsidRPr="005072BA">
        <w:rPr>
          <w:szCs w:val="22"/>
        </w:rPr>
        <w:t>”</w:t>
      </w:r>
      <w:r w:rsidRPr="005072BA">
        <w:rPr>
          <w:szCs w:val="22"/>
        </w:rPr>
        <w:t xml:space="preserve"> (AG/DOC.5745/21), PARA SU CONSIDERACIÓN EN </w:t>
      </w:r>
      <w:r w:rsidR="00D401E9" w:rsidRPr="005072BA">
        <w:rPr>
          <w:szCs w:val="22"/>
        </w:rPr>
        <w:br/>
      </w:r>
      <w:r w:rsidRPr="005072BA">
        <w:rPr>
          <w:szCs w:val="22"/>
        </w:rPr>
        <w:t xml:space="preserve">EL PUNTO PERTINENTE DEL TEMARIO PARA EL QUINCUAGÉSIMO PRIMER </w:t>
      </w:r>
      <w:r w:rsidR="00D401E9" w:rsidRPr="005072BA">
        <w:rPr>
          <w:szCs w:val="22"/>
        </w:rPr>
        <w:br/>
      </w:r>
      <w:r w:rsidRPr="005072BA">
        <w:rPr>
          <w:szCs w:val="22"/>
        </w:rPr>
        <w:t>PERÍODO ORDINARIO DE SESIONES DE LA ASAMBLEA GENERAL</w:t>
      </w:r>
    </w:p>
    <w:p w14:paraId="721296F7" w14:textId="77777777" w:rsidR="0093192D" w:rsidRPr="005072BA" w:rsidRDefault="0093192D" w:rsidP="005072B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rPr>
          <w:noProof/>
          <w:szCs w:val="22"/>
        </w:rPr>
      </w:pPr>
    </w:p>
    <w:p w14:paraId="4E36744C" w14:textId="77777777" w:rsidR="0093192D" w:rsidRPr="005072BA" w:rsidRDefault="0093192D" w:rsidP="005072B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rPr>
          <w:noProof/>
          <w:szCs w:val="22"/>
        </w:rPr>
      </w:pPr>
    </w:p>
    <w:p w14:paraId="1A18571C" w14:textId="77777777" w:rsidR="0093192D" w:rsidRPr="005072BA" w:rsidRDefault="0093192D" w:rsidP="005072B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rPr>
          <w:noProof/>
          <w:szCs w:val="22"/>
        </w:rPr>
      </w:pPr>
    </w:p>
    <w:p w14:paraId="32D29C4C" w14:textId="77777777" w:rsidR="0093192D" w:rsidRPr="005072BA" w:rsidRDefault="0093192D" w:rsidP="005072B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noProof/>
          <w:szCs w:val="22"/>
        </w:rPr>
      </w:pPr>
    </w:p>
    <w:p w14:paraId="54C2E241" w14:textId="66C65C74" w:rsidR="0093192D" w:rsidRPr="005072BA" w:rsidRDefault="0093192D" w:rsidP="005072B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noProof/>
          <w:szCs w:val="22"/>
        </w:rPr>
      </w:pPr>
    </w:p>
    <w:p w14:paraId="536EBEDD" w14:textId="77777777" w:rsidR="0093192D" w:rsidRPr="005072BA" w:rsidRDefault="0093192D" w:rsidP="005072B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rPr>
          <w:noProof/>
          <w:szCs w:val="22"/>
        </w:rPr>
      </w:pPr>
    </w:p>
    <w:p w14:paraId="5A9D09A9" w14:textId="77777777" w:rsidR="0093192D" w:rsidRPr="005072BA" w:rsidRDefault="0093192D" w:rsidP="005072B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noProof/>
          <w:szCs w:val="22"/>
        </w:rPr>
        <w:sectPr w:rsidR="0093192D" w:rsidRPr="005072BA" w:rsidSect="005072BA">
          <w:type w:val="oddPage"/>
          <w:pgSz w:w="12240" w:h="15840" w:code="1"/>
          <w:pgMar w:top="2160" w:right="1570" w:bottom="1296" w:left="1699" w:header="1296" w:footer="1296" w:gutter="0"/>
          <w:cols w:space="720"/>
          <w:docGrid w:linePitch="360"/>
        </w:sectPr>
      </w:pPr>
    </w:p>
    <w:p w14:paraId="72F16728" w14:textId="77777777" w:rsidR="0093192D" w:rsidRPr="005072BA" w:rsidRDefault="0093192D" w:rsidP="005072BA">
      <w:pPr>
        <w:pStyle w:val="BodyText"/>
        <w:widowControl/>
        <w:jc w:val="center"/>
        <w:rPr>
          <w:b/>
          <w:bCs/>
          <w:i/>
          <w:iCs/>
          <w:caps/>
          <w:noProof/>
          <w:sz w:val="22"/>
          <w:szCs w:val="22"/>
        </w:rPr>
      </w:pPr>
      <w:r w:rsidRPr="005072BA">
        <w:rPr>
          <w:b/>
          <w:bCs/>
          <w:i/>
          <w:iCs/>
          <w:caps/>
          <w:sz w:val="22"/>
          <w:szCs w:val="22"/>
        </w:rPr>
        <w:lastRenderedPageBreak/>
        <w:t>Misión Permanente de Antigua y Barbuda</w:t>
      </w:r>
    </w:p>
    <w:p w14:paraId="1C3C0FA8" w14:textId="77777777" w:rsidR="0093192D" w:rsidRPr="005072BA" w:rsidRDefault="0093192D" w:rsidP="005072BA">
      <w:pPr>
        <w:pStyle w:val="BodyText"/>
        <w:widowControl/>
        <w:jc w:val="both"/>
        <w:rPr>
          <w:noProof/>
          <w:sz w:val="22"/>
          <w:szCs w:val="22"/>
        </w:rPr>
      </w:pPr>
    </w:p>
    <w:p w14:paraId="4BFE5826" w14:textId="6D6064A5" w:rsidR="0093192D" w:rsidRPr="005072BA" w:rsidRDefault="0093192D" w:rsidP="005072BA">
      <w:pPr>
        <w:pStyle w:val="BodyText"/>
        <w:widowControl/>
        <w:jc w:val="both"/>
        <w:rPr>
          <w:noProof/>
          <w:sz w:val="22"/>
          <w:szCs w:val="22"/>
        </w:rPr>
      </w:pPr>
    </w:p>
    <w:p w14:paraId="2601F9C4" w14:textId="34D7965E" w:rsidR="00692E8D" w:rsidRPr="005072BA" w:rsidRDefault="00692E8D" w:rsidP="005072BA">
      <w:pPr>
        <w:pStyle w:val="BodyText"/>
        <w:widowControl/>
        <w:jc w:val="both"/>
        <w:rPr>
          <w:noProof/>
          <w:sz w:val="22"/>
          <w:szCs w:val="22"/>
        </w:rPr>
      </w:pPr>
    </w:p>
    <w:p w14:paraId="4DB05689" w14:textId="77777777" w:rsidR="00692E8D" w:rsidRPr="005072BA" w:rsidRDefault="00692E8D" w:rsidP="005072BA">
      <w:pPr>
        <w:pStyle w:val="BodyText"/>
        <w:widowControl/>
        <w:jc w:val="both"/>
        <w:rPr>
          <w:noProof/>
          <w:sz w:val="22"/>
          <w:szCs w:val="22"/>
        </w:rPr>
      </w:pPr>
    </w:p>
    <w:p w14:paraId="320F7174" w14:textId="4166E1C1" w:rsidR="0093192D" w:rsidRPr="005072BA" w:rsidRDefault="0093192D" w:rsidP="005072BA">
      <w:pPr>
        <w:pStyle w:val="BodyText"/>
        <w:widowControl/>
        <w:jc w:val="both"/>
        <w:rPr>
          <w:b/>
          <w:bCs/>
          <w:noProof/>
          <w:sz w:val="22"/>
          <w:szCs w:val="22"/>
        </w:rPr>
      </w:pPr>
      <w:r w:rsidRPr="005072BA">
        <w:rPr>
          <w:b/>
          <w:sz w:val="22"/>
          <w:szCs w:val="22"/>
        </w:rPr>
        <w:t>PM 3</w:t>
      </w:r>
      <w:r w:rsidR="0095497C" w:rsidRPr="005072BA">
        <w:rPr>
          <w:b/>
          <w:sz w:val="22"/>
          <w:szCs w:val="22"/>
        </w:rPr>
        <w:t>4</w:t>
      </w:r>
      <w:r w:rsidRPr="005072BA">
        <w:rPr>
          <w:b/>
          <w:sz w:val="22"/>
          <w:szCs w:val="22"/>
        </w:rPr>
        <w:t>/2021</w:t>
      </w:r>
    </w:p>
    <w:p w14:paraId="4C31D6F9" w14:textId="77777777" w:rsidR="0093192D" w:rsidRPr="005072BA" w:rsidRDefault="0093192D" w:rsidP="005072BA">
      <w:pPr>
        <w:pStyle w:val="BodyText"/>
        <w:widowControl/>
        <w:jc w:val="both"/>
        <w:rPr>
          <w:noProof/>
          <w:sz w:val="22"/>
          <w:szCs w:val="22"/>
        </w:rPr>
      </w:pPr>
    </w:p>
    <w:p w14:paraId="158035CD" w14:textId="390F4449" w:rsidR="0093192D" w:rsidRPr="005072BA" w:rsidRDefault="0093192D" w:rsidP="005072BA">
      <w:pPr>
        <w:pStyle w:val="BodyText"/>
        <w:widowControl/>
        <w:ind w:firstLine="720"/>
        <w:jc w:val="both"/>
        <w:rPr>
          <w:noProof/>
          <w:sz w:val="22"/>
          <w:szCs w:val="22"/>
        </w:rPr>
      </w:pPr>
      <w:r w:rsidRPr="005072BA">
        <w:rPr>
          <w:sz w:val="22"/>
          <w:szCs w:val="22"/>
        </w:rPr>
        <w:t xml:space="preserve">La Misión Permanente de Antigua y Barbuda saluda atentamente a la Secretaría General de la Organización de los Estados Americanos y </w:t>
      </w:r>
      <w:r w:rsidR="00E57BC4" w:rsidRPr="005072BA">
        <w:rPr>
          <w:sz w:val="22"/>
          <w:szCs w:val="22"/>
        </w:rPr>
        <w:t>tiene el honor de hacer</w:t>
      </w:r>
      <w:r w:rsidRPr="005072BA">
        <w:rPr>
          <w:sz w:val="22"/>
          <w:szCs w:val="22"/>
        </w:rPr>
        <w:t xml:space="preserve"> referencia al proyecto de resolución </w:t>
      </w:r>
      <w:r w:rsidR="0070001F" w:rsidRPr="005072BA">
        <w:rPr>
          <w:sz w:val="22"/>
          <w:szCs w:val="22"/>
        </w:rPr>
        <w:t>“</w:t>
      </w:r>
      <w:r w:rsidRPr="005072BA">
        <w:rPr>
          <w:sz w:val="22"/>
          <w:szCs w:val="22"/>
        </w:rPr>
        <w:t xml:space="preserve">Evolución de la pandemia de COVID-19 y su impacto en el </w:t>
      </w:r>
      <w:proofErr w:type="gramStart"/>
      <w:r w:rsidRPr="005072BA">
        <w:rPr>
          <w:sz w:val="22"/>
          <w:szCs w:val="22"/>
        </w:rPr>
        <w:t>Hemisferio</w:t>
      </w:r>
      <w:proofErr w:type="gramEnd"/>
      <w:r w:rsidR="0070001F" w:rsidRPr="005072BA">
        <w:rPr>
          <w:sz w:val="22"/>
          <w:szCs w:val="22"/>
        </w:rPr>
        <w:t>”</w:t>
      </w:r>
      <w:r w:rsidRPr="005072BA">
        <w:rPr>
          <w:sz w:val="22"/>
          <w:szCs w:val="22"/>
        </w:rPr>
        <w:t>, que habrá de ser considerado por la Asamblea General en su quincuagésimo primer período ordinario de sesiones.</w:t>
      </w:r>
    </w:p>
    <w:p w14:paraId="3883E813" w14:textId="77777777" w:rsidR="0093192D" w:rsidRPr="005072BA" w:rsidRDefault="0093192D" w:rsidP="005072BA">
      <w:pPr>
        <w:pStyle w:val="BodyText"/>
        <w:widowControl/>
        <w:jc w:val="both"/>
        <w:rPr>
          <w:noProof/>
          <w:sz w:val="22"/>
          <w:szCs w:val="22"/>
        </w:rPr>
      </w:pPr>
    </w:p>
    <w:p w14:paraId="47062993" w14:textId="33861EEA" w:rsidR="005A6B87" w:rsidRPr="005072BA" w:rsidRDefault="00C62920" w:rsidP="005072BA">
      <w:pPr>
        <w:pStyle w:val="BodyText"/>
        <w:widowControl/>
        <w:ind w:firstLine="720"/>
        <w:jc w:val="both"/>
        <w:rPr>
          <w:sz w:val="22"/>
          <w:szCs w:val="22"/>
        </w:rPr>
      </w:pPr>
      <w:r w:rsidRPr="005072BA">
        <w:rPr>
          <w:sz w:val="22"/>
          <w:szCs w:val="22"/>
        </w:rPr>
        <w:t xml:space="preserve">La Misión Permanente tiene el honor de informar que Jamaica </w:t>
      </w:r>
      <w:r w:rsidR="00813A47" w:rsidRPr="005072BA">
        <w:rPr>
          <w:sz w:val="22"/>
          <w:szCs w:val="22"/>
        </w:rPr>
        <w:t>fue</w:t>
      </w:r>
      <w:r w:rsidRPr="005072BA">
        <w:rPr>
          <w:sz w:val="22"/>
          <w:szCs w:val="22"/>
        </w:rPr>
        <w:t xml:space="preserve"> agregado a la lista de países de </w:t>
      </w:r>
      <w:r w:rsidR="00813A47" w:rsidRPr="005072BA">
        <w:rPr>
          <w:sz w:val="22"/>
          <w:szCs w:val="22"/>
        </w:rPr>
        <w:t xml:space="preserve">la </w:t>
      </w:r>
      <w:r w:rsidRPr="005072BA">
        <w:rPr>
          <w:sz w:val="22"/>
          <w:szCs w:val="22"/>
        </w:rPr>
        <w:t xml:space="preserve">CARICOM que presentaron modificaciones al mencionado proyecto de resolución a través de la </w:t>
      </w:r>
      <w:r w:rsidR="00813A47" w:rsidRPr="005072BA">
        <w:rPr>
          <w:sz w:val="22"/>
          <w:szCs w:val="22"/>
        </w:rPr>
        <w:t>N</w:t>
      </w:r>
      <w:r w:rsidRPr="005072BA">
        <w:rPr>
          <w:sz w:val="22"/>
          <w:szCs w:val="22"/>
        </w:rPr>
        <w:t>ota n</w:t>
      </w:r>
      <w:r w:rsidRPr="005072BA">
        <w:rPr>
          <w:sz w:val="22"/>
          <w:szCs w:val="22"/>
          <w:vertAlign w:val="superscript"/>
        </w:rPr>
        <w:t>o</w:t>
      </w:r>
      <w:r w:rsidRPr="005072BA">
        <w:rPr>
          <w:sz w:val="22"/>
          <w:szCs w:val="22"/>
        </w:rPr>
        <w:t xml:space="preserve">. 33/2021 del 10 de noviembre de 2021. Por lo tanto, las modificaciones se presentan en nombre de 14 </w:t>
      </w:r>
      <w:r w:rsidR="00813A47" w:rsidRPr="005072BA">
        <w:rPr>
          <w:sz w:val="22"/>
          <w:szCs w:val="22"/>
        </w:rPr>
        <w:t>D</w:t>
      </w:r>
      <w:r w:rsidRPr="005072BA">
        <w:rPr>
          <w:sz w:val="22"/>
          <w:szCs w:val="22"/>
        </w:rPr>
        <w:t>elegaciones</w:t>
      </w:r>
      <w:r w:rsidR="00813A47" w:rsidRPr="005072BA">
        <w:rPr>
          <w:sz w:val="22"/>
          <w:szCs w:val="22"/>
        </w:rPr>
        <w:t xml:space="preserve"> de la CARICOM</w:t>
      </w:r>
      <w:r w:rsidRPr="005072BA">
        <w:rPr>
          <w:sz w:val="22"/>
          <w:szCs w:val="22"/>
        </w:rPr>
        <w:t>, a saber:</w:t>
      </w:r>
      <w:r w:rsidR="00813A47" w:rsidRPr="005072BA">
        <w:rPr>
          <w:sz w:val="22"/>
          <w:szCs w:val="22"/>
        </w:rPr>
        <w:t xml:space="preserve"> </w:t>
      </w:r>
      <w:r w:rsidR="0093192D" w:rsidRPr="005072BA">
        <w:rPr>
          <w:sz w:val="22"/>
          <w:szCs w:val="22"/>
        </w:rPr>
        <w:t xml:space="preserve">Antigua y Barbuda, Bahamas, Barbados, Belize, Dominica, Grenada, Guyana, Haití, </w:t>
      </w:r>
      <w:r w:rsidRPr="005072BA">
        <w:rPr>
          <w:sz w:val="22"/>
          <w:szCs w:val="22"/>
        </w:rPr>
        <w:t xml:space="preserve">Jamaica, </w:t>
      </w:r>
      <w:r w:rsidR="00843580" w:rsidRPr="005072BA">
        <w:rPr>
          <w:sz w:val="22"/>
          <w:szCs w:val="22"/>
        </w:rPr>
        <w:t xml:space="preserve">Santa Lucía, San </w:t>
      </w:r>
      <w:proofErr w:type="spellStart"/>
      <w:r w:rsidR="00843580" w:rsidRPr="005072BA">
        <w:rPr>
          <w:sz w:val="22"/>
          <w:szCs w:val="22"/>
        </w:rPr>
        <w:t>Kitts</w:t>
      </w:r>
      <w:proofErr w:type="spellEnd"/>
      <w:r w:rsidR="00843580" w:rsidRPr="005072BA">
        <w:rPr>
          <w:sz w:val="22"/>
          <w:szCs w:val="22"/>
        </w:rPr>
        <w:t xml:space="preserve"> y </w:t>
      </w:r>
      <w:proofErr w:type="spellStart"/>
      <w:r w:rsidR="00843580" w:rsidRPr="005072BA">
        <w:rPr>
          <w:sz w:val="22"/>
          <w:szCs w:val="22"/>
        </w:rPr>
        <w:t>Nevis</w:t>
      </w:r>
      <w:proofErr w:type="spellEnd"/>
      <w:r w:rsidR="00843580" w:rsidRPr="005072BA">
        <w:rPr>
          <w:sz w:val="22"/>
          <w:szCs w:val="22"/>
        </w:rPr>
        <w:t xml:space="preserve">, </w:t>
      </w:r>
      <w:r w:rsidR="0093192D" w:rsidRPr="005072BA">
        <w:rPr>
          <w:sz w:val="22"/>
          <w:szCs w:val="22"/>
        </w:rPr>
        <w:t xml:space="preserve">San Vicente y las </w:t>
      </w:r>
      <w:proofErr w:type="gramStart"/>
      <w:r w:rsidR="0093192D" w:rsidRPr="005072BA">
        <w:rPr>
          <w:sz w:val="22"/>
          <w:szCs w:val="22"/>
        </w:rPr>
        <w:t>Granadinas</w:t>
      </w:r>
      <w:proofErr w:type="gramEnd"/>
      <w:r w:rsidR="0093192D" w:rsidRPr="005072BA">
        <w:rPr>
          <w:sz w:val="22"/>
          <w:szCs w:val="22"/>
        </w:rPr>
        <w:t xml:space="preserve">, </w:t>
      </w:r>
      <w:r w:rsidR="00D65C83" w:rsidRPr="005072BA">
        <w:rPr>
          <w:sz w:val="22"/>
          <w:szCs w:val="22"/>
        </w:rPr>
        <w:t>Trinidad</w:t>
      </w:r>
      <w:r w:rsidR="0093192D" w:rsidRPr="005072BA">
        <w:rPr>
          <w:sz w:val="22"/>
          <w:szCs w:val="22"/>
        </w:rPr>
        <w:t xml:space="preserve"> y Tobago</w:t>
      </w:r>
      <w:r w:rsidR="00843580" w:rsidRPr="005072BA">
        <w:rPr>
          <w:sz w:val="22"/>
          <w:szCs w:val="22"/>
        </w:rPr>
        <w:t xml:space="preserve"> </w:t>
      </w:r>
      <w:r w:rsidR="0093192D" w:rsidRPr="005072BA">
        <w:rPr>
          <w:sz w:val="22"/>
          <w:szCs w:val="22"/>
        </w:rPr>
        <w:t xml:space="preserve">y Suriname. </w:t>
      </w:r>
      <w:r w:rsidR="005A6B87" w:rsidRPr="005072BA">
        <w:rPr>
          <w:sz w:val="22"/>
          <w:szCs w:val="22"/>
        </w:rPr>
        <w:t>La Misión Permanente s</w:t>
      </w:r>
      <w:r w:rsidR="0093192D" w:rsidRPr="005072BA">
        <w:rPr>
          <w:sz w:val="22"/>
          <w:szCs w:val="22"/>
        </w:rPr>
        <w:t xml:space="preserve">olicita </w:t>
      </w:r>
      <w:r w:rsidR="00B8307D" w:rsidRPr="005072BA">
        <w:rPr>
          <w:sz w:val="22"/>
          <w:szCs w:val="22"/>
        </w:rPr>
        <w:t xml:space="preserve">sus buenos oficios a fin de que </w:t>
      </w:r>
      <w:r w:rsidR="005A6B87" w:rsidRPr="005072BA">
        <w:rPr>
          <w:sz w:val="22"/>
          <w:szCs w:val="22"/>
        </w:rPr>
        <w:t>esta información s</w:t>
      </w:r>
      <w:r w:rsidR="00B8307D" w:rsidRPr="005072BA">
        <w:rPr>
          <w:sz w:val="22"/>
          <w:szCs w:val="22"/>
        </w:rPr>
        <w:t>ea transmitida</w:t>
      </w:r>
      <w:r w:rsidR="005A6B87" w:rsidRPr="005072BA">
        <w:rPr>
          <w:sz w:val="22"/>
          <w:szCs w:val="22"/>
        </w:rPr>
        <w:t xml:space="preserve"> a todos los Estados Miembros.</w:t>
      </w:r>
    </w:p>
    <w:p w14:paraId="1A848657" w14:textId="77777777" w:rsidR="0093192D" w:rsidRPr="005072BA" w:rsidRDefault="0093192D" w:rsidP="005072BA">
      <w:pPr>
        <w:pStyle w:val="BodyText"/>
        <w:widowControl/>
        <w:jc w:val="both"/>
        <w:rPr>
          <w:noProof/>
          <w:sz w:val="22"/>
          <w:szCs w:val="22"/>
        </w:rPr>
      </w:pPr>
    </w:p>
    <w:p w14:paraId="014A44F1" w14:textId="376AE29E" w:rsidR="0093192D" w:rsidRPr="005072BA" w:rsidRDefault="0093192D" w:rsidP="005072BA">
      <w:pPr>
        <w:pStyle w:val="BodyText"/>
        <w:widowControl/>
        <w:ind w:firstLine="720"/>
        <w:jc w:val="both"/>
        <w:rPr>
          <w:noProof/>
          <w:sz w:val="22"/>
          <w:szCs w:val="22"/>
        </w:rPr>
      </w:pPr>
      <w:r w:rsidRPr="005072BA">
        <w:rPr>
          <w:sz w:val="22"/>
          <w:szCs w:val="22"/>
        </w:rPr>
        <w:t>La Misión Permanente de Antigua y Barbuda hace propicia la ocasión para reiterar a la Secretaría General de la OEA las seguridades de su más alta y distinguida consideración.</w:t>
      </w:r>
    </w:p>
    <w:p w14:paraId="4792AEE1" w14:textId="614BC840" w:rsidR="00692E8D" w:rsidRPr="005072BA" w:rsidRDefault="00692E8D" w:rsidP="005072BA">
      <w:pPr>
        <w:pStyle w:val="BodyText"/>
        <w:widowControl/>
        <w:jc w:val="both"/>
        <w:rPr>
          <w:noProof/>
          <w:sz w:val="22"/>
          <w:szCs w:val="22"/>
        </w:rPr>
      </w:pPr>
    </w:p>
    <w:p w14:paraId="19438CAC" w14:textId="5D9F12EF" w:rsidR="0093192D" w:rsidRPr="005072BA" w:rsidRDefault="0093192D" w:rsidP="005072BA">
      <w:pPr>
        <w:pStyle w:val="BodyText"/>
        <w:widowControl/>
        <w:jc w:val="right"/>
        <w:rPr>
          <w:noProof/>
          <w:sz w:val="22"/>
          <w:szCs w:val="22"/>
        </w:rPr>
      </w:pPr>
      <w:r w:rsidRPr="005072BA">
        <w:rPr>
          <w:sz w:val="22"/>
          <w:szCs w:val="22"/>
        </w:rPr>
        <w:t>Washington, D. C.</w:t>
      </w:r>
    </w:p>
    <w:p w14:paraId="4F786206" w14:textId="6475CA15" w:rsidR="0093192D" w:rsidRPr="005072BA" w:rsidRDefault="0093192D" w:rsidP="005072BA">
      <w:pPr>
        <w:pStyle w:val="BodyText"/>
        <w:widowControl/>
        <w:jc w:val="right"/>
        <w:rPr>
          <w:noProof/>
          <w:sz w:val="22"/>
          <w:szCs w:val="22"/>
        </w:rPr>
      </w:pPr>
      <w:r w:rsidRPr="005072BA">
        <w:rPr>
          <w:sz w:val="22"/>
          <w:szCs w:val="22"/>
        </w:rPr>
        <w:t>1</w:t>
      </w:r>
      <w:r w:rsidR="00B8307D" w:rsidRPr="005072BA">
        <w:rPr>
          <w:sz w:val="22"/>
          <w:szCs w:val="22"/>
        </w:rPr>
        <w:t>1</w:t>
      </w:r>
      <w:r w:rsidRPr="005072BA">
        <w:rPr>
          <w:sz w:val="22"/>
          <w:szCs w:val="22"/>
        </w:rPr>
        <w:t xml:space="preserve"> de noviembre de 2021</w:t>
      </w:r>
    </w:p>
    <w:p w14:paraId="585566B8" w14:textId="77777777" w:rsidR="0093192D" w:rsidRPr="005072BA" w:rsidRDefault="0093192D" w:rsidP="005072BA">
      <w:pPr>
        <w:pStyle w:val="BodyText"/>
        <w:widowControl/>
        <w:rPr>
          <w:noProof/>
          <w:sz w:val="22"/>
          <w:szCs w:val="22"/>
        </w:rPr>
      </w:pPr>
    </w:p>
    <w:p w14:paraId="18640B39" w14:textId="58923D17" w:rsidR="0093192D" w:rsidRPr="005072BA" w:rsidRDefault="0093192D" w:rsidP="005072BA">
      <w:pPr>
        <w:pStyle w:val="BodyText"/>
        <w:widowControl/>
        <w:jc w:val="both"/>
        <w:rPr>
          <w:noProof/>
          <w:sz w:val="22"/>
          <w:szCs w:val="22"/>
        </w:rPr>
      </w:pPr>
    </w:p>
    <w:p w14:paraId="7D3E9350" w14:textId="64A65CD8" w:rsidR="00692E8D" w:rsidRPr="005072BA" w:rsidRDefault="00692E8D" w:rsidP="005072BA">
      <w:pPr>
        <w:pStyle w:val="BodyText"/>
        <w:widowControl/>
        <w:jc w:val="both"/>
        <w:rPr>
          <w:noProof/>
          <w:sz w:val="22"/>
          <w:szCs w:val="22"/>
        </w:rPr>
      </w:pPr>
    </w:p>
    <w:p w14:paraId="5D44C32D" w14:textId="32008717" w:rsidR="00692E8D" w:rsidRPr="005072BA" w:rsidRDefault="00692E8D" w:rsidP="005072BA">
      <w:pPr>
        <w:pStyle w:val="BodyText"/>
        <w:widowControl/>
        <w:jc w:val="both"/>
        <w:rPr>
          <w:noProof/>
          <w:sz w:val="22"/>
          <w:szCs w:val="22"/>
        </w:rPr>
      </w:pPr>
    </w:p>
    <w:p w14:paraId="594B4CDA" w14:textId="38D03CAF" w:rsidR="00692E8D" w:rsidRPr="005072BA" w:rsidRDefault="00692E8D" w:rsidP="005072BA">
      <w:pPr>
        <w:pStyle w:val="BodyText"/>
        <w:widowControl/>
        <w:jc w:val="both"/>
        <w:rPr>
          <w:noProof/>
          <w:sz w:val="22"/>
          <w:szCs w:val="22"/>
        </w:rPr>
      </w:pPr>
    </w:p>
    <w:p w14:paraId="27B4D839" w14:textId="77777777" w:rsidR="00692E8D" w:rsidRPr="005072BA" w:rsidRDefault="00692E8D" w:rsidP="005072BA">
      <w:pPr>
        <w:pStyle w:val="BodyText"/>
        <w:widowControl/>
        <w:jc w:val="both"/>
        <w:rPr>
          <w:noProof/>
          <w:sz w:val="22"/>
          <w:szCs w:val="22"/>
        </w:rPr>
      </w:pPr>
    </w:p>
    <w:p w14:paraId="5F527D9A" w14:textId="3AA649A5" w:rsidR="0093192D" w:rsidRPr="005072BA" w:rsidRDefault="0093192D" w:rsidP="005072BA">
      <w:pPr>
        <w:pStyle w:val="BodyText"/>
        <w:widowControl/>
        <w:jc w:val="both"/>
        <w:rPr>
          <w:noProof/>
          <w:sz w:val="22"/>
          <w:szCs w:val="22"/>
        </w:rPr>
      </w:pPr>
      <w:r w:rsidRPr="005072BA">
        <w:rPr>
          <w:sz w:val="22"/>
          <w:szCs w:val="22"/>
        </w:rPr>
        <w:t>Organización de los Estados Americanos</w:t>
      </w:r>
    </w:p>
    <w:p w14:paraId="4F2547BC" w14:textId="1827A214" w:rsidR="002C5E41" w:rsidRPr="005072BA" w:rsidRDefault="002C5E41" w:rsidP="005072B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noProof/>
          <w:szCs w:val="22"/>
        </w:rPr>
      </w:pPr>
    </w:p>
    <w:p w14:paraId="4B0577A6" w14:textId="15FC99E5" w:rsidR="0093192D" w:rsidRPr="005072BA" w:rsidRDefault="008B4E8C" w:rsidP="005072B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noProof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3328B89" wp14:editId="6B75120C">
            <wp:simplePos x="0" y="0"/>
            <wp:positionH relativeFrom="column">
              <wp:posOffset>4979035</wp:posOffset>
            </wp:positionH>
            <wp:positionV relativeFrom="paragraph">
              <wp:posOffset>1833245</wp:posOffset>
            </wp:positionV>
            <wp:extent cx="713232" cy="713232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2F8E62D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7" type="#_x0000_t202" style="position:absolute;left:0;text-align:left;margin-left:-7.2pt;margin-top:10in;width:266.4pt;height:18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D0Hvap&#10;ggIAAAkFAAAOAAAAAAAAAAAAAAAAAC4CAABkcnMvZTJvRG9jLnhtbFBLAQItABQABgAIAAAAIQCi&#10;ImOP3gAAAA0BAAAPAAAAAAAAAAAAAAAAANwEAABkcnMvZG93bnJldi54bWxQSwUGAAAAAAQABADz&#10;AAAA5wUAAAAA&#10;" filled="f" stroked="f">
            <v:stroke joinstyle="round"/>
            <v:textbox>
              <w:txbxContent>
                <w:p w14:paraId="46A56C40" w14:textId="77498060" w:rsidR="00B77A2D" w:rsidRPr="00B77A2D" w:rsidRDefault="00B77A2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/>
                  </w:r>
                  <w:r>
                    <w:rPr>
                      <w:sz w:val="18"/>
                    </w:rPr>
                    <w:instrText xml:space="preserve"> FILENAME  \* MERGEFORMAT </w:instrText>
                  </w:r>
                  <w:r>
                    <w:rPr>
                      <w:sz w:val="18"/>
                    </w:rPr>
                    <w:fldChar w:fldCharType="separate"/>
                  </w:r>
                  <w:r>
                    <w:rPr>
                      <w:noProof/>
                      <w:sz w:val="18"/>
                    </w:rPr>
                    <w:t>AG084</w:t>
                  </w:r>
                  <w:r w:rsidR="005072BA">
                    <w:rPr>
                      <w:noProof/>
                      <w:sz w:val="18"/>
                    </w:rPr>
                    <w:t>27</w:t>
                  </w:r>
                  <w:r>
                    <w:rPr>
                      <w:noProof/>
                      <w:sz w:val="18"/>
                    </w:rPr>
                    <w:t>S04</w:t>
                  </w:r>
                  <w:r>
                    <w:rPr>
                      <w:sz w:val="18"/>
                    </w:rPr>
                    <w:fldChar w:fldCharType="end"/>
                  </w:r>
                </w:p>
              </w:txbxContent>
            </v:textbox>
            <w10:wrap anchory="page"/>
            <w10:anchorlock/>
          </v:shape>
        </w:pict>
      </w:r>
    </w:p>
    <w:sectPr w:rsidR="0093192D" w:rsidRPr="005072BA" w:rsidSect="00E15CBC">
      <w:headerReference w:type="default" r:id="rId11"/>
      <w:headerReference w:type="first" r:id="rId12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123E6" w14:textId="77777777" w:rsidR="00591142" w:rsidRPr="0093192D" w:rsidRDefault="00591142" w:rsidP="001A0418">
      <w:pPr>
        <w:rPr>
          <w:noProof/>
          <w:lang w:val="en-US"/>
        </w:rPr>
      </w:pPr>
      <w:r w:rsidRPr="0093192D">
        <w:rPr>
          <w:noProof/>
          <w:lang w:val="en-US"/>
        </w:rPr>
        <w:separator/>
      </w:r>
    </w:p>
  </w:endnote>
  <w:endnote w:type="continuationSeparator" w:id="0">
    <w:p w14:paraId="61AA3FCC" w14:textId="77777777" w:rsidR="00591142" w:rsidRPr="0093192D" w:rsidRDefault="00591142" w:rsidP="001A0418">
      <w:pPr>
        <w:rPr>
          <w:noProof/>
          <w:lang w:val="en-US"/>
        </w:rPr>
      </w:pPr>
      <w:r w:rsidRPr="0093192D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EC339" w14:textId="77777777" w:rsidR="00591142" w:rsidRPr="0093192D" w:rsidRDefault="00591142" w:rsidP="001A0418">
      <w:pPr>
        <w:rPr>
          <w:noProof/>
          <w:lang w:val="en-US"/>
        </w:rPr>
      </w:pPr>
      <w:r w:rsidRPr="0093192D">
        <w:rPr>
          <w:noProof/>
          <w:lang w:val="en-US"/>
        </w:rPr>
        <w:separator/>
      </w:r>
    </w:p>
  </w:footnote>
  <w:footnote w:type="continuationSeparator" w:id="0">
    <w:p w14:paraId="145227E0" w14:textId="77777777" w:rsidR="00591142" w:rsidRPr="0093192D" w:rsidRDefault="00591142" w:rsidP="001A0418">
      <w:pPr>
        <w:rPr>
          <w:noProof/>
          <w:lang w:val="en-US"/>
        </w:rPr>
      </w:pPr>
      <w:r w:rsidRPr="0093192D">
        <w:rPr>
          <w:noProof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19251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4F62C0" w14:textId="0940E052" w:rsidR="00B77A2D" w:rsidRDefault="00B77A2D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01EEB8BB" w14:textId="77777777" w:rsidR="00B77A2D" w:rsidRPr="0093192D" w:rsidRDefault="00B77A2D" w:rsidP="00A5242B">
    <w:pPr>
      <w:pStyle w:val="Header"/>
      <w:rPr>
        <w:noProof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3FD6A" w14:textId="77777777" w:rsidR="00B77A2D" w:rsidRDefault="00B77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39C6"/>
    <w:multiLevelType w:val="singleLevel"/>
    <w:tmpl w:val="2C24EB00"/>
    <w:lvl w:ilvl="0">
      <w:start w:val="7"/>
      <w:numFmt w:val="decimal"/>
      <w:lvlText w:val="OP%1.-"/>
      <w:lvlJc w:val="left"/>
      <w:pPr>
        <w:tabs>
          <w:tab w:val="num" w:pos="720"/>
        </w:tabs>
        <w:ind w:left="72" w:firstLine="72"/>
      </w:pPr>
      <w:rPr>
        <w:rFonts w:ascii="Times New Roman" w:hAnsi="Times New Roman" w:cs="Times New Roman" w:hint="default"/>
        <w:spacing w:val="-6"/>
        <w:w w:val="105"/>
        <w:sz w:val="22"/>
        <w:szCs w:val="22"/>
      </w:rPr>
    </w:lvl>
  </w:abstractNum>
  <w:abstractNum w:abstractNumId="1" w15:restartNumberingAfterBreak="0">
    <w:nsid w:val="074345EC"/>
    <w:multiLevelType w:val="singleLevel"/>
    <w:tmpl w:val="9A203A66"/>
    <w:lvl w:ilvl="0">
      <w:start w:val="1"/>
      <w:numFmt w:val="decimal"/>
      <w:lvlText w:val="OP%1.-"/>
      <w:lvlJc w:val="left"/>
      <w:pPr>
        <w:tabs>
          <w:tab w:val="num" w:pos="720"/>
        </w:tabs>
        <w:ind w:left="0" w:firstLine="72"/>
      </w:pPr>
      <w:rPr>
        <w:rFonts w:ascii="Times New Roman" w:hAnsi="Times New Roman" w:cs="Times New Roman" w:hint="default"/>
        <w:spacing w:val="1"/>
        <w:w w:val="105"/>
        <w:sz w:val="22"/>
        <w:szCs w:val="22"/>
      </w:rPr>
    </w:lvl>
  </w:abstractNum>
  <w:abstractNum w:abstractNumId="2" w15:restartNumberingAfterBreak="0">
    <w:nsid w:val="1C0A5DF1"/>
    <w:multiLevelType w:val="hybridMultilevel"/>
    <w:tmpl w:val="85B291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6FF0BF70-E88A-4A49-8251-BA98CE695020}"/>
    <w:docVar w:name="dgnword-eventsink" w:val="2727811559248"/>
  </w:docVars>
  <w:rsids>
    <w:rsidRoot w:val="004A75B2"/>
    <w:rsid w:val="00026D24"/>
    <w:rsid w:val="0009069D"/>
    <w:rsid w:val="0009108C"/>
    <w:rsid w:val="001417FA"/>
    <w:rsid w:val="00162FDE"/>
    <w:rsid w:val="001744FE"/>
    <w:rsid w:val="001A0418"/>
    <w:rsid w:val="002352FF"/>
    <w:rsid w:val="00256D9B"/>
    <w:rsid w:val="00262232"/>
    <w:rsid w:val="00283D9A"/>
    <w:rsid w:val="002C5E41"/>
    <w:rsid w:val="003E45C3"/>
    <w:rsid w:val="004275B6"/>
    <w:rsid w:val="00446C9D"/>
    <w:rsid w:val="004A75B2"/>
    <w:rsid w:val="004D6804"/>
    <w:rsid w:val="00504B3F"/>
    <w:rsid w:val="00507111"/>
    <w:rsid w:val="005072BA"/>
    <w:rsid w:val="00510F2B"/>
    <w:rsid w:val="00563E06"/>
    <w:rsid w:val="00591142"/>
    <w:rsid w:val="005A6B87"/>
    <w:rsid w:val="005E23CE"/>
    <w:rsid w:val="005E7707"/>
    <w:rsid w:val="00670B06"/>
    <w:rsid w:val="00692E8D"/>
    <w:rsid w:val="006D79E4"/>
    <w:rsid w:val="006E0DC7"/>
    <w:rsid w:val="006E505D"/>
    <w:rsid w:val="0070001F"/>
    <w:rsid w:val="007127A9"/>
    <w:rsid w:val="007568A5"/>
    <w:rsid w:val="00813A47"/>
    <w:rsid w:val="00843580"/>
    <w:rsid w:val="008B4E8C"/>
    <w:rsid w:val="008B7164"/>
    <w:rsid w:val="008E22EE"/>
    <w:rsid w:val="008E4AC5"/>
    <w:rsid w:val="008E6962"/>
    <w:rsid w:val="0093192D"/>
    <w:rsid w:val="00947882"/>
    <w:rsid w:val="0095497C"/>
    <w:rsid w:val="009867B2"/>
    <w:rsid w:val="009B78E1"/>
    <w:rsid w:val="009C6BA7"/>
    <w:rsid w:val="009D2EAD"/>
    <w:rsid w:val="00A11EE4"/>
    <w:rsid w:val="00A5242B"/>
    <w:rsid w:val="00A93DBE"/>
    <w:rsid w:val="00AB5331"/>
    <w:rsid w:val="00B12F78"/>
    <w:rsid w:val="00B2293A"/>
    <w:rsid w:val="00B555EB"/>
    <w:rsid w:val="00B77A2D"/>
    <w:rsid w:val="00B8307D"/>
    <w:rsid w:val="00B93410"/>
    <w:rsid w:val="00BA0A70"/>
    <w:rsid w:val="00BD6258"/>
    <w:rsid w:val="00BE0612"/>
    <w:rsid w:val="00BE562D"/>
    <w:rsid w:val="00C10F4C"/>
    <w:rsid w:val="00C427D2"/>
    <w:rsid w:val="00C62920"/>
    <w:rsid w:val="00C640AC"/>
    <w:rsid w:val="00C66B45"/>
    <w:rsid w:val="00CD718F"/>
    <w:rsid w:val="00CE42FE"/>
    <w:rsid w:val="00D26022"/>
    <w:rsid w:val="00D401E9"/>
    <w:rsid w:val="00D424EC"/>
    <w:rsid w:val="00D611D3"/>
    <w:rsid w:val="00D65C83"/>
    <w:rsid w:val="00DF0E90"/>
    <w:rsid w:val="00E04604"/>
    <w:rsid w:val="00E15CBC"/>
    <w:rsid w:val="00E4796E"/>
    <w:rsid w:val="00E57BC4"/>
    <w:rsid w:val="00E60C2A"/>
    <w:rsid w:val="00EA684E"/>
    <w:rsid w:val="00EE2253"/>
    <w:rsid w:val="00F12F9B"/>
    <w:rsid w:val="00FC7F06"/>
    <w:rsid w:val="00FD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4F0A98DC"/>
  <w15:docId w15:val="{1ED31948-26F5-4DCC-94C7-1157210C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B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Uppercase">
    <w:name w:val="Title Uppercase"/>
    <w:basedOn w:val="Normal"/>
    <w:rsid w:val="004A75B2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C640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7B2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555EB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jc w:val="left"/>
    </w:pPr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555E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B555EB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spacing w:before="1"/>
      <w:ind w:left="798" w:right="798"/>
      <w:jc w:val="center"/>
    </w:pPr>
    <w:rPr>
      <w:rFonts w:ascii="Edwardian Script ITC" w:eastAsia="Edwardian Script ITC" w:hAnsi="Edwardian Script ITC" w:cs="Edwardian Script ITC"/>
      <w:i/>
      <w:iCs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B555EB"/>
    <w:rPr>
      <w:rFonts w:ascii="Edwardian Script ITC" w:eastAsia="Edwardian Script ITC" w:hAnsi="Edwardian Script ITC" w:cs="Edwardian Script ITC"/>
      <w:i/>
      <w:i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E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1A041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418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1A041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18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ListParagraph">
    <w:name w:val="List Paragraph"/>
    <w:basedOn w:val="Normal"/>
    <w:uiPriority w:val="34"/>
    <w:qFormat/>
    <w:rsid w:val="00BD6258"/>
    <w:pPr>
      <w:ind w:left="720"/>
      <w:contextualSpacing/>
    </w:pPr>
  </w:style>
  <w:style w:type="paragraph" w:customStyle="1" w:styleId="wordsection1">
    <w:name w:val="wordsection1"/>
    <w:basedOn w:val="Normal"/>
    <w:uiPriority w:val="99"/>
    <w:rsid w:val="00BE562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12F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paragraph" w:customStyle="1" w:styleId="xmsonormal">
    <w:name w:val="x_msonormal"/>
    <w:basedOn w:val="Normal"/>
    <w:uiPriority w:val="99"/>
    <w:rsid w:val="00B12F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paragraph" w:customStyle="1" w:styleId="Default">
    <w:name w:val="Default"/>
    <w:basedOn w:val="Normal"/>
    <w:rsid w:val="00446C9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jc w:val="left"/>
    </w:pPr>
    <w:rPr>
      <w:rFonts w:ascii="Bookman Old Style" w:eastAsiaTheme="minorHAnsi" w:hAnsi="Bookman Old Style"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46C9D"/>
    <w:rPr>
      <w:color w:val="605E5C"/>
      <w:shd w:val="clear" w:color="auto" w:fill="E1DFDD"/>
    </w:rPr>
  </w:style>
  <w:style w:type="paragraph" w:customStyle="1" w:styleId="Style2">
    <w:name w:val="Style 2"/>
    <w:basedOn w:val="Normal"/>
    <w:uiPriority w:val="99"/>
    <w:rsid w:val="002352F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spacing w:before="252"/>
      <w:jc w:val="left"/>
    </w:pPr>
    <w:rPr>
      <w:rFonts w:ascii="Bookman Old Style" w:eastAsiaTheme="minorEastAsia" w:hAnsi="Bookman Old Style" w:cs="Bookman Old Style"/>
      <w:sz w:val="24"/>
      <w:szCs w:val="24"/>
      <w:lang w:eastAsia="es-PE"/>
    </w:rPr>
  </w:style>
  <w:style w:type="paragraph" w:customStyle="1" w:styleId="Style3">
    <w:name w:val="Style 3"/>
    <w:basedOn w:val="Normal"/>
    <w:uiPriority w:val="99"/>
    <w:rsid w:val="002352F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spacing w:before="108"/>
      <w:ind w:left="72" w:right="360"/>
      <w:jc w:val="left"/>
    </w:pPr>
    <w:rPr>
      <w:rFonts w:ascii="Bookman Old Style" w:eastAsiaTheme="minorEastAsia" w:hAnsi="Bookman Old Style" w:cs="Bookman Old Style"/>
      <w:color w:val="006FC0"/>
      <w:sz w:val="24"/>
      <w:szCs w:val="24"/>
      <w:lang w:eastAsia="es-PE"/>
    </w:rPr>
  </w:style>
  <w:style w:type="paragraph" w:customStyle="1" w:styleId="Style1">
    <w:name w:val="Style 1"/>
    <w:basedOn w:val="Normal"/>
    <w:uiPriority w:val="99"/>
    <w:rsid w:val="002352F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adjustRightInd w:val="0"/>
      <w:jc w:val="left"/>
    </w:pPr>
    <w:rPr>
      <w:rFonts w:eastAsiaTheme="minorEastAsia"/>
      <w:sz w:val="20"/>
      <w:lang w:eastAsia="es-PE"/>
    </w:rPr>
  </w:style>
  <w:style w:type="character" w:customStyle="1" w:styleId="CharacterStyle2">
    <w:name w:val="Character Style 2"/>
    <w:uiPriority w:val="99"/>
    <w:rsid w:val="002352FF"/>
    <w:rPr>
      <w:sz w:val="20"/>
      <w:szCs w:val="20"/>
    </w:rPr>
  </w:style>
  <w:style w:type="character" w:customStyle="1" w:styleId="CharacterStyle3">
    <w:name w:val="Character Style 3"/>
    <w:uiPriority w:val="99"/>
    <w:rsid w:val="002352FF"/>
    <w:rPr>
      <w:rFonts w:ascii="Bookman Old Style" w:hAnsi="Bookman Old Style" w:cs="Bookman Old Style" w:hint="default"/>
      <w:color w:val="006FC0"/>
      <w:sz w:val="24"/>
      <w:szCs w:val="24"/>
    </w:rPr>
  </w:style>
  <w:style w:type="character" w:customStyle="1" w:styleId="CharacterStyle1">
    <w:name w:val="Character Style 1"/>
    <w:uiPriority w:val="99"/>
    <w:rsid w:val="002352FF"/>
    <w:rPr>
      <w:rFonts w:ascii="Bookman Old Style" w:hAnsi="Bookman Old Style" w:cs="Bookman Old Style" w:hint="default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7F0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F0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FC7F0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B78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2C43D-1C07-4B8C-9577-98B6C6FB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Resendiz, Francisco</dc:creator>
  <cp:keywords/>
  <dc:description/>
  <cp:lastModifiedBy>Mayorga, Georgina</cp:lastModifiedBy>
  <cp:revision>6</cp:revision>
  <cp:lastPrinted>2021-11-10T21:47:00Z</cp:lastPrinted>
  <dcterms:created xsi:type="dcterms:W3CDTF">2021-11-12T00:14:00Z</dcterms:created>
  <dcterms:modified xsi:type="dcterms:W3CDTF">2021-11-12T00:52:00Z</dcterms:modified>
</cp:coreProperties>
</file>